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2405" cy="359219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59219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Times New Roman" w:hAnsi="Times New Roman" w:eastAsia="宋体" w:cs="Times New Roman"/>
          <w:b/>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150" w:right="150"/>
        <w:jc w:val="center"/>
      </w:pPr>
      <w:r>
        <w:rPr>
          <w:rFonts w:ascii="仿宋_GB2312" w:hAnsi="宋体" w:eastAsia="仿宋_GB2312" w:cs="仿宋_GB2312"/>
          <w:b w:val="0"/>
          <w:i w:val="0"/>
          <w:caps w:val="0"/>
          <w:color w:val="000000"/>
          <w:spacing w:val="0"/>
          <w:kern w:val="0"/>
          <w:sz w:val="32"/>
          <w:szCs w:val="32"/>
          <w:bdr w:val="none" w:color="auto" w:sz="0" w:space="0"/>
          <w:shd w:val="clear" w:fill="FFFFFF"/>
          <w:lang w:val="en-US" w:eastAsia="zh-CN" w:bidi="ar"/>
        </w:rPr>
        <w:t>豫设协〔</w:t>
      </w:r>
      <w:r>
        <w:rPr>
          <w:rFonts w:hint="default" w:ascii="Times New Roman" w:hAnsi="Times New Roman" w:eastAsia="宋体" w:cs="Times New Roman"/>
          <w:b w:val="0"/>
          <w:i w:val="0"/>
          <w:caps w:val="0"/>
          <w:color w:val="000000"/>
          <w:spacing w:val="0"/>
          <w:kern w:val="0"/>
          <w:sz w:val="32"/>
          <w:szCs w:val="32"/>
          <w:bdr w:val="none" w:color="auto" w:sz="0" w:space="0"/>
          <w:shd w:val="clear" w:fill="FFFFFF"/>
          <w:lang w:val="en-US" w:eastAsia="zh-CN" w:bidi="ar"/>
        </w:rPr>
        <w:t>2017</w:t>
      </w:r>
      <w:r>
        <w:rPr>
          <w:rFonts w:hint="default" w:ascii="仿宋_GB2312" w:hAnsi="宋体" w:eastAsia="仿宋_GB2312" w:cs="仿宋_GB2312"/>
          <w:b w:val="0"/>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宋体" w:cs="Times New Roman"/>
          <w:b w:val="0"/>
          <w:i w:val="0"/>
          <w:caps w:val="0"/>
          <w:color w:val="000000"/>
          <w:spacing w:val="0"/>
          <w:kern w:val="0"/>
          <w:sz w:val="32"/>
          <w:szCs w:val="32"/>
          <w:bdr w:val="none" w:color="auto" w:sz="0" w:space="0"/>
          <w:shd w:val="clear" w:fill="FFFFFF"/>
          <w:lang w:val="en-US" w:eastAsia="zh-CN" w:bidi="ar"/>
        </w:rPr>
        <w:t>14</w:t>
      </w:r>
      <w:r>
        <w:rPr>
          <w:rFonts w:hint="default" w:ascii="仿宋_GB2312" w:hAnsi="宋体" w:eastAsia="仿宋_GB2312" w:cs="仿宋_GB2312"/>
          <w:b w:val="0"/>
          <w:i w:val="0"/>
          <w:caps w:val="0"/>
          <w:color w:val="000000"/>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ascii="Calibri" w:hAnsi="Calibri" w:eastAsia="宋体" w:cs="Calibri"/>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Calibri" w:hAnsi="Calibri" w:eastAsia="宋体" w:cs="Calibri"/>
          <w:b w:val="0"/>
          <w:i w:val="0"/>
          <w:caps w:val="0"/>
          <w:color w:val="000000"/>
          <w:spacing w:val="0"/>
          <w:kern w:val="0"/>
          <w:sz w:val="24"/>
          <w:szCs w:val="24"/>
          <w:bdr w:val="none" w:color="auto" w:sz="0" w:space="0"/>
          <w:lang w:val="en-US" w:eastAsia="zh-CN" w:bidi="ar"/>
        </w:rPr>
        <w:t> </w:t>
      </w:r>
      <w:bookmarkStart w:id="0" w:name="_GoBack"/>
      <w:bookmarkEnd w:id="0"/>
      <w:r>
        <w:rPr>
          <w:rFonts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t>关于举办河南省建筑信息模型（</w:t>
      </w:r>
      <w:r>
        <w:rPr>
          <w:rFonts w:hint="default" w:ascii="Times New Roman" w:hAnsi="Times New Roman" w:eastAsia="宋体" w:cs="Times New Roman"/>
          <w:b w:val="0"/>
          <w:i w:val="0"/>
          <w:caps w:val="0"/>
          <w:color w:val="000000"/>
          <w:spacing w:val="0"/>
          <w:kern w:val="0"/>
          <w:sz w:val="44"/>
          <w:szCs w:val="44"/>
          <w:bdr w:val="none" w:color="auto" w:sz="0" w:space="0"/>
          <w:lang w:val="en-US" w:eastAsia="zh-CN" w:bidi="ar"/>
        </w:rPr>
        <w:t>BIM</w:t>
      </w: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150" w:right="150"/>
        <w:jc w:val="cente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lang w:val="en-US" w:eastAsia="zh-CN" w:bidi="ar"/>
        </w:rPr>
        <w:t>技术应用大赛的通知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各省辖市同业协会（学会、办事处），各有关单位：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根据国务院办公厅《关于促进建筑业持续健康发展的意见》（国办发〔</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2017</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19</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号）、住房城乡建设部《</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2016</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2020</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年建筑业信息化发展纲要》（建质函〔</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2016</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183</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号）与《关于推进建筑信息模型应用的指导意见》（建质函〔</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2015</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159</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号）的有关工作部署，为加快建筑信息模型（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）技术在我省工程建设领域的应用，加强企业间技术交流，培养</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应用人才，推进</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技术在工程勘察设计、施工和运行维护全过程的协同和综合应用及全产业链的应用推广，提升</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技术应用质量和水平。特举办河南省建筑信息模型（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）技术应用大赛。现将有关事宜通知如下：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ascii="黑体" w:hAnsi="宋体" w:eastAsia="黑体" w:cs="黑体"/>
          <w:b w:val="0"/>
          <w:i w:val="0"/>
          <w:caps w:val="0"/>
          <w:color w:val="000000"/>
          <w:spacing w:val="0"/>
          <w:kern w:val="0"/>
          <w:sz w:val="32"/>
          <w:szCs w:val="32"/>
          <w:bdr w:val="none" w:color="auto" w:sz="0" w:space="0"/>
          <w:lang w:val="en-US" w:eastAsia="zh-CN" w:bidi="ar"/>
        </w:rPr>
        <w:t>一、参赛对象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（一）各主办方会员单位；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（二）本省企业在国内外的所有工程项目及驻豫企业在本省的工程项目皆可报名参赛（每个项目只可报一个奖项）。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其中：</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．勘察设计组以勘察设计单位为主体参赛；</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．工程建设组以建设单位或总承包单位为主体参赛；</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3</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．综合应用类各建设企业均可为主体参赛；</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4</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．高校组以高等院校大学生为主体参赛。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各组均允许联合申报，联合申报单位不得超过三家。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eastAsia" w:ascii="黑体" w:hAnsi="宋体" w:eastAsia="黑体" w:cs="黑体"/>
          <w:b w:val="0"/>
          <w:i w:val="0"/>
          <w:caps w:val="0"/>
          <w:color w:val="000000"/>
          <w:spacing w:val="0"/>
          <w:kern w:val="0"/>
          <w:sz w:val="32"/>
          <w:szCs w:val="32"/>
          <w:bdr w:val="none" w:color="auto" w:sz="0" w:space="0"/>
          <w:lang w:val="en-US" w:eastAsia="zh-CN" w:bidi="ar"/>
        </w:rPr>
        <w:t>二、时间安排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（一）大赛报名时间：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参赛单位填写《河南省建筑信息模型（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）技术应用大赛报名表》（附件</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）一份，并加盖单位公章；由各省辖市同业协会（学会、办事处）于</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6</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月</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日前统一报至大赛组委会办公室。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（二）提交作品时间：</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2017</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年</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6</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月</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3</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日至</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2017</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年</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10</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月</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28</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参赛单位填写《河南省建筑信息模型（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）技术应用大赛项目申报表》（附件</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3</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）和《河南省建筑信息模型（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）技术应用大赛参赛单位承诺书》（附件</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4</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）各一份，并加盖单位公章，与参赛作品一并保存至光盘或</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U</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盘，送（或邮寄）至大赛组委会办公室。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eastAsia" w:ascii="黑体" w:hAnsi="宋体" w:eastAsia="黑体" w:cs="黑体"/>
          <w:b w:val="0"/>
          <w:i w:val="0"/>
          <w:caps w:val="0"/>
          <w:color w:val="000000"/>
          <w:spacing w:val="0"/>
          <w:kern w:val="0"/>
          <w:sz w:val="32"/>
          <w:szCs w:val="32"/>
          <w:bdr w:val="none" w:color="auto" w:sz="0" w:space="0"/>
          <w:lang w:val="en-US" w:eastAsia="zh-CN" w:bidi="ar"/>
        </w:rPr>
        <w:t>三、联系方式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大赛组委会办公室设在河南省工程勘察设计行业协会秘书处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联</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系</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人：千金霞</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0371</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66229282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技术支持：冯卫闯</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   </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0371</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67606570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Calibri" w:hAnsi="Calibri" w:eastAsia="方正小标宋简体" w:cs="Calibri"/>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具体申报要求、作品提交形式、评审程序、奖项设置等详见《河</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南省建筑信息模型（</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）技术应用大赛评选办法（试行）》（附件</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1</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Times New Roman" w:hAnsi="Times New Roman" w:eastAsia="方正小标宋简体" w:cs="Times New Roman"/>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4" w:right="150" w:firstLine="640"/>
        <w:jc w:val="left"/>
      </w:pP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980" w:right="150"/>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1</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河南省建筑信息模型（</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）技术应用大赛评选办法（试行）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2</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、河南省建筑信息模型（</w:t>
      </w: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）技术应用大赛报名表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3</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、河南省建筑信息模型（</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）技术应用大赛项目申报表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042" w:right="150" w:hanging="1891"/>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4</w:t>
      </w:r>
      <w:r>
        <w:rPr>
          <w:rFonts w:hint="default" w:ascii="仿宋_GB2312" w:hAnsi="方正小标宋简体" w:eastAsia="仿宋_GB2312" w:cs="仿宋_GB2312"/>
          <w:b w:val="0"/>
          <w:i w:val="0"/>
          <w:caps w:val="0"/>
          <w:color w:val="000000"/>
          <w:spacing w:val="0"/>
          <w:kern w:val="0"/>
          <w:sz w:val="32"/>
          <w:szCs w:val="32"/>
          <w:bdr w:val="none" w:color="auto" w:sz="0" w:space="0"/>
          <w:lang w:val="en-US" w:eastAsia="zh-CN" w:bidi="ar"/>
        </w:rPr>
        <w:t>、</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河南省建筑信息模型（</w:t>
      </w:r>
      <w:r>
        <w:rPr>
          <w:rFonts w:hint="default" w:ascii="Times New Roman" w:hAnsi="Times New Roman" w:eastAsia="方正小标宋简体" w:cs="Times New Roman"/>
          <w:b w:val="0"/>
          <w:i w:val="0"/>
          <w:caps w:val="0"/>
          <w:color w:val="000000"/>
          <w:spacing w:val="-6"/>
          <w:kern w:val="0"/>
          <w:sz w:val="32"/>
          <w:szCs w:val="32"/>
          <w:bdr w:val="none" w:color="auto" w:sz="0" w:space="0"/>
          <w:lang w:val="en-US" w:eastAsia="zh-CN" w:bidi="ar"/>
        </w:rPr>
        <w:t>BIM</w:t>
      </w:r>
      <w:r>
        <w:rPr>
          <w:rFonts w:hint="default" w:ascii="仿宋_GB2312" w:hAnsi="方正小标宋简体" w:eastAsia="仿宋_GB2312" w:cs="仿宋_GB2312"/>
          <w:b w:val="0"/>
          <w:i w:val="0"/>
          <w:caps w:val="0"/>
          <w:color w:val="000000"/>
          <w:spacing w:val="-6"/>
          <w:kern w:val="0"/>
          <w:sz w:val="32"/>
          <w:szCs w:val="32"/>
          <w:bdr w:val="none" w:color="auto" w:sz="0" w:space="0"/>
          <w:lang w:val="en-US" w:eastAsia="zh-CN" w:bidi="ar"/>
        </w:rPr>
        <w:t>）技术应用大赛参赛单位承诺书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042" w:right="150" w:hanging="1891"/>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042" w:right="150" w:hanging="1891"/>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2042" w:right="150" w:hanging="1891"/>
        <w:jc w:val="left"/>
      </w:pPr>
      <w:r>
        <w:rPr>
          <w:rFonts w:hint="default" w:ascii="Times New Roman" w:hAnsi="Times New Roman" w:eastAsia="方正小标宋简体" w:cs="Times New Roman"/>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right="150"/>
        <w:jc w:val="left"/>
      </w:pPr>
      <w:r>
        <w:rPr>
          <w:rFonts w:hint="eastAsia" w:ascii="Times New Roman" w:hAnsi="Times New Roman" w:eastAsia="方正小标宋简体" w:cs="Times New Roman"/>
          <w:b w:val="0"/>
          <w:i w:val="0"/>
          <w:caps w:val="0"/>
          <w:color w:val="000000"/>
          <w:spacing w:val="0"/>
          <w:kern w:val="0"/>
          <w:sz w:val="32"/>
          <w:szCs w:val="32"/>
          <w:bdr w:val="none" w:color="auto" w:sz="0" w:space="0"/>
          <w:shd w:val="clear" w:fill="FFFFFF"/>
          <w:lang w:val="en-US" w:eastAsia="zh-CN" w:bidi="ar"/>
        </w:rPr>
        <w:t xml:space="preserve">                                 </w:t>
      </w:r>
      <w:r>
        <w:rPr>
          <w:rFonts w:hint="default" w:ascii="Times New Roman" w:hAnsi="Times New Roman" w:eastAsia="方正小标宋简体" w:cs="Times New Roman"/>
          <w:b w:val="0"/>
          <w:i w:val="0"/>
          <w:caps w:val="0"/>
          <w:color w:val="000000"/>
          <w:spacing w:val="0"/>
          <w:kern w:val="0"/>
          <w:sz w:val="32"/>
          <w:szCs w:val="32"/>
          <w:bdr w:val="none" w:color="auto" w:sz="0" w:space="0"/>
          <w:shd w:val="clear" w:fill="FFFFFF"/>
          <w:lang w:val="en-US" w:eastAsia="zh-CN" w:bidi="ar"/>
        </w:rPr>
        <w:t>2017</w:t>
      </w:r>
      <w:r>
        <w:rPr>
          <w:rFonts w:hint="default" w:ascii="仿宋_GB2312" w:hAnsi="方正小标宋简体" w:eastAsia="仿宋_GB2312" w:cs="仿宋_GB2312"/>
          <w:b w:val="0"/>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方正小标宋简体" w:cs="Times New Roman"/>
          <w:b w:val="0"/>
          <w:i w:val="0"/>
          <w:caps w:val="0"/>
          <w:color w:val="000000"/>
          <w:spacing w:val="0"/>
          <w:kern w:val="0"/>
          <w:sz w:val="32"/>
          <w:szCs w:val="32"/>
          <w:bdr w:val="none" w:color="auto" w:sz="0" w:space="0"/>
          <w:shd w:val="clear" w:fill="FFFFFF"/>
          <w:lang w:val="en-US" w:eastAsia="zh-CN" w:bidi="ar"/>
        </w:rPr>
        <w:t>5</w:t>
      </w:r>
      <w:r>
        <w:rPr>
          <w:rFonts w:hint="default" w:ascii="仿宋_GB2312" w:hAnsi="方正小标宋简体" w:eastAsia="仿宋_GB2312" w:cs="仿宋_GB2312"/>
          <w:b w:val="0"/>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方正小标宋简体" w:cs="Times New Roman"/>
          <w:b w:val="0"/>
          <w:i w:val="0"/>
          <w:caps w:val="0"/>
          <w:color w:val="000000"/>
          <w:spacing w:val="0"/>
          <w:kern w:val="0"/>
          <w:sz w:val="32"/>
          <w:szCs w:val="32"/>
          <w:bdr w:val="none" w:color="auto" w:sz="0" w:space="0"/>
          <w:shd w:val="clear" w:fill="FFFFFF"/>
          <w:lang w:val="en-US" w:eastAsia="zh-CN" w:bidi="ar"/>
        </w:rPr>
        <w:t>8</w:t>
      </w:r>
      <w:r>
        <w:rPr>
          <w:rFonts w:hint="default" w:ascii="仿宋_GB2312" w:hAnsi="方正小标宋简体" w:eastAsia="仿宋_GB2312" w:cs="仿宋_GB2312"/>
          <w:b w:val="0"/>
          <w:i w:val="0"/>
          <w:caps w:val="0"/>
          <w:color w:val="000000"/>
          <w:spacing w:val="0"/>
          <w:kern w:val="0"/>
          <w:sz w:val="32"/>
          <w:szCs w:val="32"/>
          <w:bdr w:val="none" w:color="auto" w:sz="0" w:space="0"/>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50" w:right="150"/>
        <w:jc w:val="left"/>
      </w:pPr>
      <w:r>
        <w:rPr>
          <w:rFonts w:hint="eastAsia" w:ascii="宋体" w:hAnsi="宋体" w:eastAsia="宋体" w:cs="宋体"/>
          <w:b w:val="0"/>
          <w:i w:val="0"/>
          <w:caps w:val="0"/>
          <w:color w:val="000000"/>
          <w:spacing w:val="0"/>
          <w:sz w:val="22"/>
          <w:szCs w:val="22"/>
          <w:bdr w:val="none" w:color="auto" w:sz="0" w:space="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46F0B"/>
    <w:rsid w:val="22246F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2017-05-22T10:30:00Z</dcterms:created>
  <dc:creator>Administrator</dc:creator>
  <cp:lastModifiedBy>Administrator</cp:lastModifiedBy>
  <dcterms:modified xsi:type="dcterms:W3CDTF">2017-05-22T10:34:29Z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